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37" w:beforeAutospacing="0" w:after="0" w:afterAutospacing="0" w:line="316" w:lineRule="auto"/>
        <w:ind w:left="540" w:right="0" w:hanging="420"/>
        <w:jc w:val="center"/>
        <w:rPr>
          <w:rFonts w:hint="eastAsia" w:ascii="Times New Roman" w:hAnsi="宋体" w:eastAsia="宋体" w:cs="Times New Roman"/>
          <w:b/>
          <w:color w:val="auto"/>
          <w:spacing w:val="1"/>
          <w:kern w:val="0"/>
          <w:sz w:val="30"/>
          <w:szCs w:val="30"/>
          <w:lang w:val="en-US" w:eastAsia="zh-CN" w:bidi="ar"/>
        </w:rPr>
      </w:pPr>
      <w:r>
        <w:rPr>
          <w:rFonts w:hint="eastAsia" w:ascii="Times New Roman" w:hAnsi="宋体" w:eastAsia="宋体" w:cs="Times New Roman"/>
          <w:b/>
          <w:color w:val="auto"/>
          <w:spacing w:val="1"/>
          <w:kern w:val="0"/>
          <w:sz w:val="30"/>
          <w:szCs w:val="30"/>
          <w:lang w:val="en-US" w:eastAsia="zh-CN" w:bidi="ar"/>
        </w:rPr>
        <w:t>南京林名鑫电子有限公司硅橡胶制品生产线项目</w:t>
      </w:r>
    </w:p>
    <w:p>
      <w:pPr>
        <w:keepNext w:val="0"/>
        <w:keepLines w:val="0"/>
        <w:widowControl w:val="0"/>
        <w:suppressLineNumbers w:val="0"/>
        <w:spacing w:before="37" w:beforeAutospacing="0" w:after="0" w:afterAutospacing="0" w:line="316" w:lineRule="auto"/>
        <w:ind w:left="540" w:right="0" w:hanging="420"/>
        <w:jc w:val="center"/>
        <w:rPr>
          <w:rFonts w:hint="default" w:ascii="Times New Roman" w:hAnsi="Times New Roman" w:eastAsia="宋体" w:cs="Times New Roman"/>
          <w:b/>
          <w:color w:val="auto"/>
          <w:spacing w:val="30"/>
          <w:w w:val="99"/>
          <w:sz w:val="30"/>
          <w:szCs w:val="30"/>
          <w:lang w:val="en-US" w:eastAsia="zh-CN"/>
        </w:rPr>
      </w:pPr>
      <w:r>
        <w:rPr>
          <w:rFonts w:hint="eastAsia" w:ascii="Times New Roman" w:hAnsi="宋体" w:eastAsia="宋体" w:cs="Times New Roman"/>
          <w:b/>
          <w:color w:val="auto"/>
          <w:spacing w:val="1"/>
          <w:kern w:val="0"/>
          <w:sz w:val="30"/>
          <w:szCs w:val="30"/>
          <w:lang w:val="en-US" w:eastAsia="zh-CN" w:bidi="ar"/>
        </w:rPr>
        <w:t>其他需要说明的事项</w:t>
      </w:r>
    </w:p>
    <w:p>
      <w:pPr>
        <w:pStyle w:val="4"/>
        <w:widowControl/>
        <w:spacing w:before="0" w:beforeAutospacing="0" w:after="0" w:afterAutospacing="0" w:line="360" w:lineRule="auto"/>
        <w:ind w:left="120" w:right="0" w:firstLine="480" w:firstLineChars="200"/>
        <w:rPr>
          <w:rFonts w:hint="default" w:ascii="Times New Roman" w:hAnsi="Times New Roman" w:eastAsia="宋体" w:cs="Times New Roman"/>
          <w:color w:val="auto"/>
          <w:sz w:val="24"/>
          <w:szCs w:val="24"/>
          <w:lang w:val="en-US" w:eastAsia="zh-CN"/>
        </w:rPr>
      </w:pPr>
    </w:p>
    <w:p>
      <w:pPr>
        <w:pStyle w:val="4"/>
        <w:widowControl/>
        <w:spacing w:before="0" w:beforeAutospacing="0" w:after="0" w:afterAutospacing="0" w:line="360" w:lineRule="auto"/>
        <w:ind w:left="120" w:right="0"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根据《建设项目竣工环境保护验收暂行办法》国环规环评[2017]4 号，</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其他需要说明的事项</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中如实记载的内容包括环境保护设施设计、施工和验收过程简况，环境影响报告及其审批部门审批决定中提的除环境保护设施外的其他环节保护措施的实施情况以及整改工作情况等</w:t>
      </w:r>
      <w:r>
        <w:rPr>
          <w:rFonts w:hint="eastAsia" w:ascii="Times New Roman" w:hAnsi="Times New Roman" w:cs="Times New Roman"/>
          <w:color w:val="auto"/>
          <w:sz w:val="24"/>
          <w:szCs w:val="24"/>
          <w:lang w:val="en-US" w:eastAsia="zh-CN"/>
        </w:rPr>
        <w:t>，本项目其它说明事项如下：</w:t>
      </w:r>
    </w:p>
    <w:p>
      <w:pPr>
        <w:pStyle w:val="4"/>
        <w:widowControl/>
        <w:spacing w:before="0" w:beforeAutospacing="0" w:after="0" w:afterAutospacing="0" w:line="360" w:lineRule="auto"/>
        <w:ind w:left="120" w:right="0" w:firstLine="482" w:firstLineChars="200"/>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 xml:space="preserve">1  </w:t>
      </w:r>
      <w:r>
        <w:rPr>
          <w:rFonts w:ascii="Times New Roman" w:hAnsi="宋体" w:eastAsia="宋体" w:cs="Times New Roman"/>
          <w:b/>
          <w:bCs/>
          <w:color w:val="auto"/>
          <w:sz w:val="24"/>
          <w:szCs w:val="24"/>
          <w:lang w:eastAsia="zh-CN"/>
        </w:rPr>
        <w:t>环境保护设施设计、施工和验收过程简况</w:t>
      </w:r>
    </w:p>
    <w:p>
      <w:pPr>
        <w:pStyle w:val="4"/>
        <w:widowControl/>
        <w:spacing w:before="0" w:beforeAutospacing="0" w:after="0" w:afterAutospacing="0" w:line="360" w:lineRule="auto"/>
        <w:ind w:left="120" w:right="0" w:firstLine="482" w:firstLineChars="200"/>
        <w:rPr>
          <w:rFonts w:hint="eastAsia" w:ascii="Times New Roman" w:hAnsi="Times New Roman" w:cs="Times New Roman"/>
          <w:b/>
          <w:bCs/>
          <w:color w:val="auto"/>
          <w:sz w:val="24"/>
          <w:lang w:val="en-US" w:eastAsia="zh-CN"/>
        </w:rPr>
      </w:pPr>
      <w:r>
        <w:rPr>
          <w:rFonts w:hint="default" w:ascii="Times New Roman" w:hAnsi="Times New Roman" w:eastAsia="宋体" w:cs="Times New Roman"/>
          <w:b/>
          <w:bCs/>
          <w:color w:val="auto"/>
          <w:sz w:val="24"/>
          <w:szCs w:val="24"/>
          <w:lang w:val="en-US" w:eastAsia="zh-CN"/>
        </w:rPr>
        <w:t xml:space="preserve">1.1 </w:t>
      </w:r>
      <w:r>
        <w:rPr>
          <w:rFonts w:ascii="Times New Roman" w:hAnsi="宋体" w:eastAsia="宋体" w:cs="Times New Roman"/>
          <w:b/>
          <w:bCs/>
          <w:color w:val="auto"/>
          <w:sz w:val="24"/>
          <w:szCs w:val="24"/>
          <w:lang w:eastAsia="zh-CN"/>
        </w:rPr>
        <w:t>设计</w:t>
      </w:r>
      <w:r>
        <w:rPr>
          <w:rFonts w:hint="eastAsia" w:ascii="Times New Roman" w:cs="Times New Roman"/>
          <w:b/>
          <w:bCs/>
          <w:color w:val="auto"/>
          <w:sz w:val="24"/>
          <w:szCs w:val="24"/>
          <w:lang w:eastAsia="zh-CN"/>
        </w:rPr>
        <w:t>、施工</w:t>
      </w:r>
      <w:r>
        <w:rPr>
          <w:rFonts w:ascii="Times New Roman" w:hAnsi="宋体" w:eastAsia="宋体" w:cs="Times New Roman"/>
          <w:b/>
          <w:bCs/>
          <w:color w:val="auto"/>
          <w:sz w:val="24"/>
          <w:szCs w:val="24"/>
          <w:lang w:eastAsia="zh-CN"/>
        </w:rPr>
        <w:t>简况</w:t>
      </w:r>
    </w:p>
    <w:p>
      <w:pPr>
        <w:widowControl w:val="0"/>
        <w:adjustRightInd/>
        <w:snapToGrid/>
        <w:spacing w:after="0" w:line="360" w:lineRule="auto"/>
        <w:ind w:firstLine="480" w:firstLineChars="200"/>
        <w:jc w:val="both"/>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本项目已在南京市浦口区发展和改革局备案（备案号：浦发改备字[2010]078号）。企业2011年8月委托中国气象科学研究院编制《南京林名鑫电子有限公司硅橡胶制品生产线项目环境影响报告表》，2011年8月30日获得南京市生态环境局批复。</w:t>
      </w:r>
    </w:p>
    <w:p>
      <w:pPr>
        <w:widowControl w:val="0"/>
        <w:adjustRightInd/>
        <w:snapToGrid/>
        <w:spacing w:after="0" w:line="360" w:lineRule="auto"/>
        <w:ind w:firstLine="480" w:firstLineChars="200"/>
        <w:jc w:val="both"/>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取得环评批复后，企业于2011年9月开工建设，2011年9月竣工，2017年进行自主验收，由于验收材料未完全公示，现根据《建设项目竣工环境保护验收暂行办法》对该项目进行整体验收。</w:t>
      </w:r>
    </w:p>
    <w:p>
      <w:pPr>
        <w:keepNext w:val="0"/>
        <w:keepLines w:val="0"/>
        <w:pageBreakBefore w:val="0"/>
        <w:widowControl w:val="0"/>
        <w:kinsoku/>
        <w:wordWrap/>
        <w:overflowPunct/>
        <w:topLinePunct w:val="0"/>
        <w:bidi w:val="0"/>
        <w:adjustRightInd/>
        <w:snapToGrid/>
        <w:spacing w:line="360" w:lineRule="auto"/>
        <w:ind w:left="0"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取得环评批复后，项目开始建设，建设过程中发生变动：</w:t>
      </w:r>
    </w:p>
    <w:p>
      <w:pPr>
        <w:keepNext w:val="0"/>
        <w:keepLines w:val="0"/>
        <w:pageBreakBefore w:val="0"/>
        <w:widowControl w:val="0"/>
        <w:kinsoku/>
        <w:wordWrap/>
        <w:overflowPunct/>
        <w:topLinePunct w:val="0"/>
        <w:bidi w:val="0"/>
        <w:adjustRightInd/>
        <w:snapToGrid/>
        <w:spacing w:line="360" w:lineRule="auto"/>
        <w:ind w:left="0"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1、原环评未识别项目烘干流程，实际在印刷工段内含有烘干，配置2套烘干机；</w:t>
      </w:r>
    </w:p>
    <w:p>
      <w:pPr>
        <w:keepNext w:val="0"/>
        <w:keepLines w:val="0"/>
        <w:pageBreakBefore w:val="0"/>
        <w:widowControl w:val="0"/>
        <w:kinsoku/>
        <w:wordWrap/>
        <w:overflowPunct/>
        <w:topLinePunct w:val="0"/>
        <w:bidi w:val="0"/>
        <w:adjustRightInd/>
        <w:snapToGrid/>
        <w:spacing w:line="360" w:lineRule="auto"/>
        <w:ind w:left="0" w:firstLine="480" w:firstLineChars="200"/>
        <w:textAlignment w:val="auto"/>
        <w:rPr>
          <w:rFonts w:hint="eastAsia" w:ascii="Times New Roman" w:hAnsi="Times New Roman" w:cs="Times New Roman"/>
          <w:color w:val="auto"/>
          <w:sz w:val="24"/>
          <w:szCs w:val="24"/>
          <w:vertAlign w:val="baseline"/>
          <w:lang w:val="en-US" w:eastAsia="zh-CN"/>
        </w:rPr>
      </w:pPr>
      <w:r>
        <w:rPr>
          <w:rFonts w:hint="eastAsia" w:ascii="Times New Roman" w:hAnsi="Times New Roman" w:cs="Times New Roman"/>
          <w:color w:val="auto"/>
          <w:sz w:val="24"/>
          <w:szCs w:val="24"/>
          <w:lang w:val="en-US" w:eastAsia="zh-CN"/>
        </w:rPr>
        <w:t>2、厂房名称调整，变动后调整“办公楼”为“厂房1-1”，“厂房1”为“厂房1-2”，目前厂房1-1，厂房2，厂房3已建设暂未使用，仅使用厂房1-2作为主要生产和办公，变动后各面积不变。项目用地面积12233m</w:t>
      </w:r>
      <w:r>
        <w:rPr>
          <w:rFonts w:hint="eastAsia" w:ascii="Times New Roman" w:hAnsi="Times New Roman" w:cs="Times New Roman"/>
          <w:color w:val="auto"/>
          <w:sz w:val="24"/>
          <w:szCs w:val="24"/>
          <w:vertAlign w:val="superscript"/>
          <w:lang w:val="en-US" w:eastAsia="zh-CN"/>
        </w:rPr>
        <w:t>2</w:t>
      </w:r>
      <w:r>
        <w:rPr>
          <w:rFonts w:hint="eastAsia" w:ascii="Times New Roman" w:hAnsi="Times New Roman" w:cs="Times New Roman"/>
          <w:color w:val="auto"/>
          <w:sz w:val="24"/>
          <w:szCs w:val="24"/>
          <w:lang w:val="en-US" w:eastAsia="zh-CN"/>
        </w:rPr>
        <w:t>，建筑物占地面积3504.19m</w:t>
      </w:r>
      <w:r>
        <w:rPr>
          <w:rFonts w:hint="eastAsia" w:ascii="Times New Roman" w:hAnsi="Times New Roman" w:cs="Times New Roman"/>
          <w:color w:val="auto"/>
          <w:sz w:val="24"/>
          <w:szCs w:val="24"/>
          <w:vertAlign w:val="superscript"/>
          <w:lang w:val="en-US" w:eastAsia="zh-CN"/>
        </w:rPr>
        <w:t>2</w:t>
      </w:r>
      <w:r>
        <w:rPr>
          <w:rFonts w:hint="eastAsia" w:ascii="Times New Roman" w:hAnsi="Times New Roman" w:cs="Times New Roman"/>
          <w:color w:val="auto"/>
          <w:sz w:val="24"/>
          <w:szCs w:val="24"/>
          <w:lang w:val="en-US" w:eastAsia="zh-CN"/>
        </w:rPr>
        <w:t>，总建筑面积10000m</w:t>
      </w:r>
      <w:r>
        <w:rPr>
          <w:rFonts w:hint="eastAsia" w:ascii="Times New Roman" w:hAnsi="Times New Roman" w:cs="Times New Roman"/>
          <w:color w:val="auto"/>
          <w:sz w:val="24"/>
          <w:szCs w:val="24"/>
          <w:vertAlign w:val="superscript"/>
          <w:lang w:val="en-US" w:eastAsia="zh-CN"/>
        </w:rPr>
        <w:t>2</w:t>
      </w:r>
      <w:r>
        <w:rPr>
          <w:rFonts w:hint="eastAsia" w:ascii="Times New Roman" w:hAnsi="Times New Roman" w:cs="Times New Roman"/>
          <w:color w:val="auto"/>
          <w:sz w:val="24"/>
          <w:szCs w:val="24"/>
          <w:lang w:val="en-US" w:eastAsia="zh-CN"/>
        </w:rPr>
        <w:t>；其中厂房1-2建筑面积1847.66m</w:t>
      </w:r>
      <w:r>
        <w:rPr>
          <w:rFonts w:hint="eastAsia" w:ascii="Times New Roman" w:hAnsi="Times New Roman" w:cs="Times New Roman"/>
          <w:color w:val="auto"/>
          <w:sz w:val="24"/>
          <w:szCs w:val="24"/>
          <w:vertAlign w:val="superscript"/>
          <w:lang w:val="en-US" w:eastAsia="zh-CN"/>
        </w:rPr>
        <w:t>2</w:t>
      </w:r>
      <w:r>
        <w:rPr>
          <w:rFonts w:hint="eastAsia" w:ascii="Times New Roman" w:hAnsi="Times New Roman" w:cs="Times New Roman"/>
          <w:color w:val="auto"/>
          <w:sz w:val="24"/>
          <w:szCs w:val="24"/>
          <w:lang w:val="en-US" w:eastAsia="zh-CN"/>
        </w:rPr>
        <w:t>，厂房2建筑面积3437.44m</w:t>
      </w:r>
      <w:r>
        <w:rPr>
          <w:rFonts w:hint="eastAsia" w:ascii="Times New Roman" w:hAnsi="Times New Roman" w:cs="Times New Roman"/>
          <w:color w:val="auto"/>
          <w:sz w:val="24"/>
          <w:szCs w:val="24"/>
          <w:vertAlign w:val="superscript"/>
          <w:lang w:val="en-US" w:eastAsia="zh-CN"/>
        </w:rPr>
        <w:t>2</w:t>
      </w:r>
      <w:r>
        <w:rPr>
          <w:rFonts w:hint="eastAsia" w:ascii="Times New Roman" w:hAnsi="Times New Roman" w:cs="Times New Roman"/>
          <w:color w:val="auto"/>
          <w:sz w:val="24"/>
          <w:szCs w:val="24"/>
          <w:lang w:val="en-US" w:eastAsia="zh-CN"/>
        </w:rPr>
        <w:t>，厂房3建筑面积2119.83m</w:t>
      </w:r>
      <w:r>
        <w:rPr>
          <w:rFonts w:hint="eastAsia" w:ascii="Times New Roman" w:hAnsi="Times New Roman" w:cs="Times New Roman"/>
          <w:color w:val="auto"/>
          <w:sz w:val="24"/>
          <w:szCs w:val="24"/>
          <w:vertAlign w:val="superscript"/>
          <w:lang w:val="en-US" w:eastAsia="zh-CN"/>
        </w:rPr>
        <w:t>2</w:t>
      </w:r>
      <w:r>
        <w:rPr>
          <w:rFonts w:hint="eastAsia" w:ascii="Times New Roman" w:hAnsi="Times New Roman" w:cs="Times New Roman"/>
          <w:color w:val="auto"/>
          <w:sz w:val="24"/>
          <w:szCs w:val="24"/>
          <w:lang w:val="en-US" w:eastAsia="zh-CN"/>
        </w:rPr>
        <w:t>，厂房1-1面积2595.07m</w:t>
      </w:r>
      <w:r>
        <w:rPr>
          <w:rFonts w:hint="eastAsia" w:ascii="Times New Roman" w:hAnsi="Times New Roman" w:cs="Times New Roman"/>
          <w:color w:val="auto"/>
          <w:sz w:val="24"/>
          <w:szCs w:val="24"/>
          <w:vertAlign w:val="superscript"/>
          <w:lang w:val="en-US" w:eastAsia="zh-CN"/>
        </w:rPr>
        <w:t>2</w:t>
      </w:r>
      <w:r>
        <w:rPr>
          <w:rFonts w:hint="eastAsia" w:ascii="Times New Roman" w:hAnsi="Times New Roman" w:cs="Times New Roman"/>
          <w:color w:val="auto"/>
          <w:sz w:val="24"/>
          <w:szCs w:val="24"/>
          <w:vertAlign w:val="baseline"/>
          <w:lang w:val="en-US" w:eastAsia="zh-CN"/>
        </w:rPr>
        <w:t>。</w:t>
      </w:r>
    </w:p>
    <w:p>
      <w:pPr>
        <w:keepNext w:val="0"/>
        <w:keepLines w:val="0"/>
        <w:pageBreakBefore w:val="0"/>
        <w:widowControl w:val="0"/>
        <w:kinsoku/>
        <w:wordWrap/>
        <w:overflowPunct/>
        <w:topLinePunct w:val="0"/>
        <w:bidi w:val="0"/>
        <w:adjustRightInd/>
        <w:snapToGrid/>
        <w:spacing w:line="360" w:lineRule="auto"/>
        <w:ind w:left="0"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3、废气治理：原环评印刷工序产生的非甲烷总烃经集气罩收集后进入二级活性炭吸附装置处理后由15m排气筒（FQ-01）排放；变动后：印刷工序（印刷机、烘干机）废气经“负压收集+一级水喷淋+除雾+二级活性炭”处理后通过15m排气筒（FQ-01）达标排放。</w:t>
      </w:r>
    </w:p>
    <w:p>
      <w:pPr>
        <w:keepNext w:val="0"/>
        <w:keepLines w:val="0"/>
        <w:pageBreakBefore w:val="0"/>
        <w:widowControl w:val="0"/>
        <w:kinsoku/>
        <w:wordWrap/>
        <w:overflowPunct/>
        <w:topLinePunct w:val="0"/>
        <w:bidi w:val="0"/>
        <w:adjustRightInd/>
        <w:snapToGrid/>
        <w:spacing w:line="360" w:lineRule="auto"/>
        <w:ind w:left="0" w:firstLine="480" w:firstLineChars="200"/>
        <w:textAlignment w:val="auto"/>
        <w:rPr>
          <w:rFonts w:hint="eastAsia" w:ascii="Times New Roman" w:hAnsi="Times New Roman" w:cs="Times New Roman"/>
          <w:color w:val="auto"/>
          <w:sz w:val="24"/>
          <w:szCs w:val="24"/>
          <w:lang w:val="en-US" w:eastAsia="zh-CN"/>
        </w:rPr>
      </w:pPr>
    </w:p>
    <w:p>
      <w:pPr>
        <w:keepNext w:val="0"/>
        <w:keepLines w:val="0"/>
        <w:pageBreakBefore w:val="0"/>
        <w:widowControl w:val="0"/>
        <w:kinsoku/>
        <w:wordWrap/>
        <w:overflowPunct/>
        <w:topLinePunct w:val="0"/>
        <w:bidi w:val="0"/>
        <w:adjustRightInd/>
        <w:snapToGrid/>
        <w:spacing w:line="360" w:lineRule="auto"/>
        <w:ind w:left="0" w:firstLine="480" w:firstLineChars="200"/>
        <w:textAlignment w:val="auto"/>
        <w:rPr>
          <w:rFonts w:hint="eastAsia" w:ascii="Times New Roman" w:hAnsi="Times New Roman" w:cs="Times New Roman"/>
          <w:color w:val="auto"/>
          <w:sz w:val="24"/>
          <w:szCs w:val="24"/>
          <w:lang w:val="en-US" w:eastAsia="zh-CN"/>
        </w:rPr>
      </w:pPr>
      <w:bookmarkStart w:id="0" w:name="_GoBack"/>
      <w:bookmarkEnd w:id="0"/>
      <w:r>
        <w:rPr>
          <w:rFonts w:hint="eastAsia" w:ascii="Times New Roman" w:hAnsi="Times New Roman" w:cs="Times New Roman"/>
          <w:color w:val="auto"/>
          <w:sz w:val="24"/>
          <w:szCs w:val="24"/>
          <w:lang w:val="en-US" w:eastAsia="zh-CN"/>
        </w:rPr>
        <w:t>4、固废：危险废物重新识别为：废油墨盒、废活性炭、水喷淋废水、废液压油，委托资质单位处理。</w:t>
      </w:r>
    </w:p>
    <w:p>
      <w:pPr>
        <w:keepNext w:val="0"/>
        <w:keepLines w:val="0"/>
        <w:pageBreakBefore w:val="0"/>
        <w:widowControl w:val="0"/>
        <w:kinsoku/>
        <w:wordWrap/>
        <w:overflowPunct/>
        <w:topLinePunct w:val="0"/>
        <w:bidi w:val="0"/>
        <w:adjustRightInd/>
        <w:snapToGrid/>
        <w:spacing w:line="360" w:lineRule="auto"/>
        <w:ind w:left="0"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5、废水排放方式改变：原环评生活污水经自建有动力地埋式生化装置处理达标后回用于绿化，变动后：雨污分流，雨水经雨水管网排入附近水体，生活污水经化粪池预处理后接管浦口经济开发区污水处理厂处理。</w:t>
      </w:r>
    </w:p>
    <w:p>
      <w:pPr>
        <w:keepNext w:val="0"/>
        <w:keepLines w:val="0"/>
        <w:pageBreakBefore w:val="0"/>
        <w:widowControl w:val="0"/>
        <w:kinsoku/>
        <w:wordWrap/>
        <w:overflowPunct/>
        <w:topLinePunct w:val="0"/>
        <w:bidi w:val="0"/>
        <w:adjustRightInd/>
        <w:snapToGrid/>
        <w:spacing w:line="360" w:lineRule="auto"/>
        <w:ind w:left="0" w:firstLine="480" w:firstLineChars="200"/>
        <w:textAlignment w:val="auto"/>
        <w:rPr>
          <w:rFonts w:hint="eastAsia" w:ascii="Times New Roman" w:hAnsi="Times New Roman" w:cs="Times New Roman"/>
          <w:color w:val="0000FF"/>
          <w:sz w:val="24"/>
          <w:lang w:val="en-US" w:eastAsia="zh-CN"/>
        </w:rPr>
      </w:pPr>
      <w:r>
        <w:rPr>
          <w:rFonts w:hint="eastAsia" w:ascii="Times New Roman" w:hAnsi="Times New Roman" w:cs="Times New Roman"/>
          <w:color w:val="auto"/>
          <w:sz w:val="24"/>
          <w:szCs w:val="24"/>
          <w:lang w:val="en-US" w:eastAsia="zh-CN"/>
        </w:rPr>
        <w:t>6、主要生产设备数量变化：原环评设计油压机、混炼机、印刷机等主要设备共计172台/套，企业按实际需求调整后各设备共计为42台/套。</w:t>
      </w:r>
    </w:p>
    <w:p>
      <w:pPr>
        <w:pStyle w:val="4"/>
        <w:widowControl/>
        <w:spacing w:before="0" w:beforeAutospacing="0" w:after="0" w:afterAutospacing="0" w:line="360" w:lineRule="auto"/>
        <w:ind w:left="531" w:leftChars="253" w:right="0" w:firstLine="0" w:firstLineChars="0"/>
        <w:rPr>
          <w:rFonts w:hint="default" w:ascii="Times New Roman" w:hAnsi="Times New Roman" w:eastAsia="宋体" w:cs="Times New Roman"/>
          <w:b/>
          <w:bCs/>
          <w:color w:val="000000" w:themeColor="text1"/>
          <w:sz w:val="24"/>
          <w:szCs w:val="24"/>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1.</w:t>
      </w:r>
      <w:r>
        <w:rPr>
          <w:rFonts w:hint="eastAsia" w:ascii="Times New Roman" w:hAnsi="Times New Roman" w:cs="Times New Roman"/>
          <w:b/>
          <w:bCs/>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 xml:space="preserve"> </w:t>
      </w:r>
      <w:r>
        <w:rPr>
          <w:rFonts w:ascii="Times New Roman" w:hAnsi="宋体" w:eastAsia="宋体" w:cs="Times New Roman"/>
          <w:b/>
          <w:bCs/>
          <w:color w:val="000000" w:themeColor="text1"/>
          <w:sz w:val="24"/>
          <w:szCs w:val="24"/>
          <w:lang w:eastAsia="zh-CN"/>
          <w14:textFill>
            <w14:solidFill>
              <w14:schemeClr w14:val="tx1"/>
            </w14:solidFill>
          </w14:textFill>
        </w:rPr>
        <w:t>验收过程简况</w:t>
      </w:r>
      <w:r>
        <w:rPr>
          <w:rFonts w:hint="default" w:ascii="Times New Roman" w:hAnsi="Times New Roman" w:eastAsia="宋体" w:cs="Times New Roman"/>
          <w:b/>
          <w:bCs/>
          <w:color w:val="000000" w:themeColor="text1"/>
          <w:sz w:val="24"/>
          <w:szCs w:val="24"/>
          <w:lang w:eastAsia="zh-CN"/>
          <w14:textFill>
            <w14:solidFill>
              <w14:schemeClr w14:val="tx1"/>
            </w14:solidFill>
          </w14:textFill>
        </w:rPr>
        <w:t xml:space="preserve"> </w:t>
      </w:r>
    </w:p>
    <w:p>
      <w:pPr>
        <w:pStyle w:val="4"/>
        <w:widowControl/>
        <w:spacing w:before="0" w:beforeAutospacing="0" w:after="0" w:afterAutospacing="0" w:line="360" w:lineRule="auto"/>
        <w:ind w:left="0" w:leftChars="0" w:right="122" w:firstLine="480" w:firstLineChars="200"/>
        <w:jc w:val="both"/>
        <w:rPr>
          <w:rFonts w:hint="eastAsia" w:ascii="Times New Roman" w:hAnsi="Times New Roman" w:cs="Times New Roman"/>
          <w:color w:val="0000FF"/>
          <w:sz w:val="24"/>
          <w:szCs w:val="24"/>
          <w:lang w:val="en-US" w:eastAsia="zh-CN"/>
        </w:rPr>
      </w:pPr>
      <w:r>
        <w:rPr>
          <w:rFonts w:hint="eastAsia" w:ascii="Times New Roman" w:hAnsi="Times New Roman" w:eastAsia="宋体" w:cs="Times New Roman"/>
          <w:color w:val="000000" w:themeColor="text1"/>
          <w:sz w:val="24"/>
          <w:lang w:val="en-US" w:eastAsia="zh-CN"/>
          <w14:textFill>
            <w14:solidFill>
              <w14:schemeClr w14:val="tx1"/>
            </w14:solidFill>
          </w14:textFill>
        </w:rPr>
        <w:t>20</w:t>
      </w:r>
      <w:r>
        <w:rPr>
          <w:rFonts w:hint="eastAsia" w:ascii="Times New Roman" w:hAnsi="Times New Roman" w:cs="Times New Roman"/>
          <w:color w:val="000000" w:themeColor="text1"/>
          <w:sz w:val="24"/>
          <w:lang w:val="en-US" w:eastAsia="zh-CN"/>
          <w14:textFill>
            <w14:solidFill>
              <w14:schemeClr w14:val="tx1"/>
            </w14:solidFill>
          </w14:textFill>
        </w:rPr>
        <w:t>22</w:t>
      </w:r>
      <w:r>
        <w:rPr>
          <w:rFonts w:hint="eastAsia" w:ascii="Times New Roman" w:hAnsi="Times New Roman" w:eastAsia="宋体" w:cs="Times New Roman"/>
          <w:color w:val="000000" w:themeColor="text1"/>
          <w:sz w:val="24"/>
          <w:lang w:val="en-US" w:eastAsia="zh-CN"/>
          <w14:textFill>
            <w14:solidFill>
              <w14:schemeClr w14:val="tx1"/>
            </w14:solidFill>
          </w14:textFill>
        </w:rPr>
        <w:t>年</w:t>
      </w:r>
      <w:r>
        <w:rPr>
          <w:rFonts w:hint="eastAsia" w:ascii="Times New Roman" w:hAnsi="Times New Roman" w:cs="Times New Roman"/>
          <w:color w:val="000000" w:themeColor="text1"/>
          <w:sz w:val="24"/>
          <w:lang w:val="en-US" w:eastAsia="zh-CN"/>
          <w14:textFill>
            <w14:solidFill>
              <w14:schemeClr w14:val="tx1"/>
            </w14:solidFill>
          </w14:textFill>
        </w:rPr>
        <w:t>9月</w:t>
      </w:r>
      <w:r>
        <w:rPr>
          <w:rFonts w:hint="eastAsia" w:ascii="Times New Roman" w:hAnsi="Times New Roman" w:eastAsia="宋体" w:cs="Times New Roman"/>
          <w:color w:val="000000" w:themeColor="text1"/>
          <w:sz w:val="24"/>
          <w:lang w:val="en-US" w:eastAsia="zh-CN"/>
          <w14:textFill>
            <w14:solidFill>
              <w14:schemeClr w14:val="tx1"/>
            </w14:solidFill>
          </w14:textFill>
        </w:rPr>
        <w:t>企业成立验收工作组，</w:t>
      </w:r>
      <w:r>
        <w:rPr>
          <w:rFonts w:hint="eastAsia" w:ascii="Times New Roman" w:hAnsi="Times New Roman" w:cs="Times New Roman"/>
          <w:color w:val="000000" w:themeColor="text1"/>
          <w:sz w:val="24"/>
          <w:szCs w:val="24"/>
          <w:lang w:val="en-US" w:eastAsia="zh-CN"/>
          <w14:textFill>
            <w14:solidFill>
              <w14:schemeClr w14:val="tx1"/>
            </w14:solidFill>
          </w14:textFill>
        </w:rPr>
        <w:t>验收小组首先对建设情况进行自检，对生产设备和环保设备运行情况进行自检，此外，验收工作组对项目施工过程相关环境保护落实材料进行核实，经自检后认为项目建设基本落实环评报告及批复的各项要求，能够满足验收要求。并委托国检测试控股集团江苏京诚检测技术有限公司对项目进行验收监测，根据国检测试控股集团江苏京诚检测技术有限公司出具的检测报告显示：验收期间废气和噪声、废水能够满足相关标准要求。</w:t>
      </w:r>
    </w:p>
    <w:p>
      <w:pPr>
        <w:pStyle w:val="4"/>
        <w:widowControl/>
        <w:spacing w:before="0" w:beforeAutospacing="0" w:after="0" w:afterAutospacing="0" w:line="360" w:lineRule="auto"/>
        <w:ind w:left="0" w:leftChars="0" w:right="122" w:firstLine="480" w:firstLineChars="0"/>
        <w:jc w:val="both"/>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2022年11月8日，企业邀请3位专家共同组成验收工作组，并组织召开验收会议。验收工作组成员在阅读了验收监测报告并仔细查勘验收现场后，认为企业落实了环评报告及其批复的环保要求，并对照《建设项目竣工环境保护验收暂行办法》国环规环评[2017]4号中规定的九种验收不合格的情况，无不合格情况，因此，验收工作组认为本次验收合格，并于2022年11月8日出具验收意见。</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2 </w:t>
      </w:r>
      <w:r>
        <w:rPr>
          <w:rFonts w:ascii="Times New Roman" w:hAnsi="宋体" w:eastAsia="宋体" w:cs="Times New Roman"/>
          <w:color w:val="000000" w:themeColor="text1"/>
          <w:sz w:val="24"/>
          <w:szCs w:val="24"/>
          <w:lang w:eastAsia="zh-CN"/>
          <w14:textFill>
            <w14:solidFill>
              <w14:schemeClr w14:val="tx1"/>
            </w14:solidFill>
          </w14:textFill>
        </w:rPr>
        <w:t>其他环境保护措施的实施情况</w:t>
      </w: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outlineLvl w:val="9"/>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2.1 </w:t>
      </w:r>
      <w:r>
        <w:rPr>
          <w:rFonts w:hint="eastAsia" w:ascii="Times New Roman" w:hAnsi="Times New Roman" w:cs="Times New Roman"/>
          <w:color w:val="000000" w:themeColor="text1"/>
          <w:sz w:val="24"/>
          <w:szCs w:val="24"/>
          <w:lang w:val="en-US" w:eastAsia="zh-CN"/>
          <w14:textFill>
            <w14:solidFill>
              <w14:schemeClr w14:val="tx1"/>
            </w14:solidFill>
          </w14:textFill>
        </w:rPr>
        <w:t>制度落实情况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outlineLvl w:val="9"/>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cs="Times New Roman"/>
          <w:color w:val="000000" w:themeColor="text1"/>
          <w:sz w:val="24"/>
          <w:szCs w:val="24"/>
          <w:lang w:val="en-US" w:eastAsia="zh-CN"/>
          <w14:textFill>
            <w14:solidFill>
              <w14:schemeClr w14:val="tx1"/>
            </w14:solidFill>
          </w14:textFill>
        </w:rPr>
        <w:t>（1）</w:t>
      </w:r>
      <w:r>
        <w:rPr>
          <w:rFonts w:ascii="Times New Roman" w:hAnsi="宋体" w:eastAsia="宋体" w:cs="Times New Roman"/>
          <w:color w:val="000000" w:themeColor="text1"/>
          <w:sz w:val="24"/>
          <w:szCs w:val="24"/>
          <w:lang w:eastAsia="zh-CN"/>
          <w14:textFill>
            <w14:solidFill>
              <w14:schemeClr w14:val="tx1"/>
            </w14:solidFill>
          </w14:textFill>
        </w:rPr>
        <w:t>环保组织机构及规章制度</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outlineLvl w:val="9"/>
        <w:rPr>
          <w:rFonts w:hint="default" w:ascii="Times New Roman" w:hAnsi="宋体" w:eastAsia="宋体" w:cs="Times New Roman"/>
          <w:color w:val="000000" w:themeColor="text1"/>
          <w:sz w:val="24"/>
          <w:szCs w:val="24"/>
          <w:lang w:val="en-US" w:eastAsia="zh-CN"/>
          <w14:textFill>
            <w14:solidFill>
              <w14:schemeClr w14:val="tx1"/>
            </w14:solidFill>
          </w14:textFill>
        </w:rPr>
      </w:pPr>
      <w:r>
        <w:rPr>
          <w:rFonts w:hint="eastAsia" w:ascii="Times New Roman" w:cs="Times New Roman"/>
          <w:color w:val="000000" w:themeColor="text1"/>
          <w:sz w:val="24"/>
          <w:szCs w:val="24"/>
          <w:lang w:val="en-US" w:eastAsia="zh-CN"/>
          <w14:textFill>
            <w14:solidFill>
              <w14:schemeClr w14:val="tx1"/>
            </w14:solidFill>
          </w14:textFill>
        </w:rPr>
        <w:t>建设有相应的管理机构，及设立相应的规章制度，公司内部设有相关的环保规章制度。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outlineLvl w:val="9"/>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宋体" w:eastAsia="宋体" w:cs="Times New Roman"/>
          <w:color w:val="000000" w:themeColor="text1"/>
          <w:kern w:val="0"/>
          <w:sz w:val="24"/>
          <w:szCs w:val="24"/>
          <w:lang w:val="en-US" w:eastAsia="zh-CN" w:bidi="ar"/>
          <w14:textFill>
            <w14:solidFill>
              <w14:schemeClr w14:val="tx1"/>
            </w14:solidFill>
          </w14:textFill>
        </w:rPr>
        <w:t>（2）环境监测计划</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outlineLvl w:val="9"/>
        <w:rPr>
          <w:rFonts w:hint="eastAsia" w:ascii="Times New Roman" w:hAnsi="宋体" w:eastAsia="宋体" w:cs="Times New Roman"/>
          <w:color w:val="000000" w:themeColor="text1"/>
          <w:kern w:val="0"/>
          <w:sz w:val="24"/>
          <w:szCs w:val="24"/>
          <w:lang w:val="en-US" w:eastAsia="zh-CN" w:bidi="ar"/>
          <w14:textFill>
            <w14:solidFill>
              <w14:schemeClr w14:val="tx1"/>
            </w14:solidFill>
          </w14:textFill>
        </w:rPr>
      </w:pPr>
      <w:r>
        <w:rPr>
          <w:rFonts w:hint="eastAsia" w:ascii="Times New Roman" w:hAnsi="宋体" w:eastAsia="宋体" w:cs="Times New Roman"/>
          <w:color w:val="000000" w:themeColor="text1"/>
          <w:kern w:val="0"/>
          <w:sz w:val="24"/>
          <w:szCs w:val="24"/>
          <w:lang w:val="en-US" w:eastAsia="zh-CN" w:bidi="ar"/>
          <w14:textFill>
            <w14:solidFill>
              <w14:schemeClr w14:val="tx1"/>
            </w14:solidFill>
          </w14:textFill>
        </w:rPr>
        <w:t>项目正常运营时，建设单位委托具有监测资质的第三方检测单位进行。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outlineLvl w:val="9"/>
        <w:rPr>
          <w:rFonts w:hint="eastAsia" w:ascii="Times New Roman" w:hAnsi="宋体" w:eastAsia="宋体" w:cs="Times New Roman"/>
          <w:color w:val="000000" w:themeColor="text1"/>
          <w:kern w:val="0"/>
          <w:sz w:val="24"/>
          <w:szCs w:val="24"/>
          <w:lang w:val="en-US" w:eastAsia="zh-CN" w:bidi="ar"/>
          <w14:textFill>
            <w14:solidFill>
              <w14:schemeClr w14:val="tx1"/>
            </w14:solidFill>
          </w14:textFill>
        </w:rPr>
      </w:pPr>
      <w:r>
        <w:rPr>
          <w:rFonts w:hint="eastAsia" w:ascii="Times New Roman" w:hAnsi="宋体" w:eastAsia="宋体" w:cs="Times New Roman"/>
          <w:color w:val="000000" w:themeColor="text1"/>
          <w:kern w:val="0"/>
          <w:sz w:val="24"/>
          <w:szCs w:val="24"/>
          <w:lang w:val="en-US" w:eastAsia="zh-CN" w:bidi="ar"/>
          <w14:textFill>
            <w14:solidFill>
              <w14:schemeClr w14:val="tx1"/>
            </w14:solidFill>
          </w14:textFill>
        </w:rPr>
        <w:t>2.2 配套措施落实情况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outlineLvl w:val="9"/>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本项目相关设施均已建设完成。</w:t>
      </w:r>
    </w:p>
    <w:p>
      <w:pPr>
        <w:pStyle w:val="4"/>
        <w:rPr>
          <w:rFonts w:hint="eastAsia" w:ascii="Times New Roman" w:hAnsi="Times New Roman" w:eastAsia="宋体" w:cs="Times New Roman"/>
          <w:color w:val="0000FF"/>
          <w:sz w:val="24"/>
          <w:lang w:val="en-US" w:eastAsia="zh-CN"/>
        </w:rPr>
      </w:pPr>
    </w:p>
    <w:p>
      <w:pPr>
        <w:pStyle w:val="4"/>
        <w:jc w:val="right"/>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南京林名鑫电子有限公司</w:t>
      </w:r>
    </w:p>
    <w:p>
      <w:pPr>
        <w:pStyle w:val="4"/>
        <w:jc w:val="right"/>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20</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22</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年</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11</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月</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10</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BD7065"/>
    <w:multiLevelType w:val="singleLevel"/>
    <w:tmpl w:val="6CBD7065"/>
    <w:lvl w:ilvl="0" w:tentative="0">
      <w:start w:val="1"/>
      <w:numFmt w:val="bullet"/>
      <w:pStyle w:val="6"/>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9"/>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4MTA1MWYzYjRjYzFiNmI0MzBjYTQyZmY3YTk3ZDYifQ=="/>
  </w:docVars>
  <w:rsids>
    <w:rsidRoot w:val="394F2C13"/>
    <w:rsid w:val="000575E7"/>
    <w:rsid w:val="001E6608"/>
    <w:rsid w:val="003753E6"/>
    <w:rsid w:val="004A2100"/>
    <w:rsid w:val="004F406E"/>
    <w:rsid w:val="00757199"/>
    <w:rsid w:val="00ED1A44"/>
    <w:rsid w:val="014C1521"/>
    <w:rsid w:val="01885AB4"/>
    <w:rsid w:val="0197713E"/>
    <w:rsid w:val="01A822FA"/>
    <w:rsid w:val="01A941FE"/>
    <w:rsid w:val="01B80495"/>
    <w:rsid w:val="01CD1957"/>
    <w:rsid w:val="01D133AF"/>
    <w:rsid w:val="02020694"/>
    <w:rsid w:val="021D51DC"/>
    <w:rsid w:val="026638AD"/>
    <w:rsid w:val="029D2610"/>
    <w:rsid w:val="02A21557"/>
    <w:rsid w:val="02CE7408"/>
    <w:rsid w:val="03261A79"/>
    <w:rsid w:val="038546A1"/>
    <w:rsid w:val="03AE3A49"/>
    <w:rsid w:val="03B6123E"/>
    <w:rsid w:val="03DD2297"/>
    <w:rsid w:val="03ED203F"/>
    <w:rsid w:val="043F0C87"/>
    <w:rsid w:val="048E404E"/>
    <w:rsid w:val="049A697E"/>
    <w:rsid w:val="04B848C9"/>
    <w:rsid w:val="04CB41FC"/>
    <w:rsid w:val="04DB606E"/>
    <w:rsid w:val="05081A93"/>
    <w:rsid w:val="05153410"/>
    <w:rsid w:val="053817F0"/>
    <w:rsid w:val="054C3959"/>
    <w:rsid w:val="056A61B9"/>
    <w:rsid w:val="05743F4B"/>
    <w:rsid w:val="05751487"/>
    <w:rsid w:val="05755134"/>
    <w:rsid w:val="057D31BC"/>
    <w:rsid w:val="059270E0"/>
    <w:rsid w:val="05B4341E"/>
    <w:rsid w:val="05CD4F8C"/>
    <w:rsid w:val="05D71975"/>
    <w:rsid w:val="05E9422E"/>
    <w:rsid w:val="06102A56"/>
    <w:rsid w:val="06C9386F"/>
    <w:rsid w:val="06DA386C"/>
    <w:rsid w:val="06FE3075"/>
    <w:rsid w:val="07455E5B"/>
    <w:rsid w:val="07AD2052"/>
    <w:rsid w:val="080238D4"/>
    <w:rsid w:val="08AB0296"/>
    <w:rsid w:val="08BC6A1F"/>
    <w:rsid w:val="08CD53E8"/>
    <w:rsid w:val="08D1468A"/>
    <w:rsid w:val="090B7604"/>
    <w:rsid w:val="09167B59"/>
    <w:rsid w:val="09437671"/>
    <w:rsid w:val="09A61F98"/>
    <w:rsid w:val="09B529C6"/>
    <w:rsid w:val="09BE52E8"/>
    <w:rsid w:val="0A12645E"/>
    <w:rsid w:val="0A3E21D8"/>
    <w:rsid w:val="0A546E63"/>
    <w:rsid w:val="0A8A7AD2"/>
    <w:rsid w:val="0AB048E5"/>
    <w:rsid w:val="0AC12AFB"/>
    <w:rsid w:val="0AFD0F2D"/>
    <w:rsid w:val="0B2940AF"/>
    <w:rsid w:val="0B5525B5"/>
    <w:rsid w:val="0B9666D8"/>
    <w:rsid w:val="0BF30924"/>
    <w:rsid w:val="0C033F61"/>
    <w:rsid w:val="0C364B8B"/>
    <w:rsid w:val="0C626FF8"/>
    <w:rsid w:val="0C867D5E"/>
    <w:rsid w:val="0C981C2D"/>
    <w:rsid w:val="0C9C4802"/>
    <w:rsid w:val="0CB605AC"/>
    <w:rsid w:val="0CC70E3E"/>
    <w:rsid w:val="0CDC696D"/>
    <w:rsid w:val="0CFF5B19"/>
    <w:rsid w:val="0D15403B"/>
    <w:rsid w:val="0D3339C1"/>
    <w:rsid w:val="0D441DDA"/>
    <w:rsid w:val="0E02496D"/>
    <w:rsid w:val="0E8B2006"/>
    <w:rsid w:val="0E987594"/>
    <w:rsid w:val="0EBA70A9"/>
    <w:rsid w:val="0EDF1C21"/>
    <w:rsid w:val="0F155FA3"/>
    <w:rsid w:val="0F166026"/>
    <w:rsid w:val="0F8D4768"/>
    <w:rsid w:val="0FE71781"/>
    <w:rsid w:val="102A5A8E"/>
    <w:rsid w:val="109004D0"/>
    <w:rsid w:val="10A03B11"/>
    <w:rsid w:val="10A17FEE"/>
    <w:rsid w:val="10BE1F38"/>
    <w:rsid w:val="10D065ED"/>
    <w:rsid w:val="10E72A3F"/>
    <w:rsid w:val="10F04D5E"/>
    <w:rsid w:val="10F06232"/>
    <w:rsid w:val="10F81399"/>
    <w:rsid w:val="115C2D85"/>
    <w:rsid w:val="11BB3211"/>
    <w:rsid w:val="11D1182E"/>
    <w:rsid w:val="11D472AD"/>
    <w:rsid w:val="11F84495"/>
    <w:rsid w:val="11FB458F"/>
    <w:rsid w:val="120B3FB3"/>
    <w:rsid w:val="12287F59"/>
    <w:rsid w:val="12392E22"/>
    <w:rsid w:val="127C79BB"/>
    <w:rsid w:val="129833C2"/>
    <w:rsid w:val="12C54483"/>
    <w:rsid w:val="12E0118C"/>
    <w:rsid w:val="12FD6A78"/>
    <w:rsid w:val="130F0E66"/>
    <w:rsid w:val="131C4782"/>
    <w:rsid w:val="13245396"/>
    <w:rsid w:val="134D492A"/>
    <w:rsid w:val="137A031D"/>
    <w:rsid w:val="13931725"/>
    <w:rsid w:val="13A07FBD"/>
    <w:rsid w:val="13D956DD"/>
    <w:rsid w:val="13EC272F"/>
    <w:rsid w:val="13EC67B2"/>
    <w:rsid w:val="13F94D5B"/>
    <w:rsid w:val="1401493B"/>
    <w:rsid w:val="14077D78"/>
    <w:rsid w:val="14095AC9"/>
    <w:rsid w:val="14140397"/>
    <w:rsid w:val="143650D5"/>
    <w:rsid w:val="144B6669"/>
    <w:rsid w:val="1475034D"/>
    <w:rsid w:val="147939E8"/>
    <w:rsid w:val="149351B9"/>
    <w:rsid w:val="14C250D1"/>
    <w:rsid w:val="1520192C"/>
    <w:rsid w:val="15317393"/>
    <w:rsid w:val="153920B8"/>
    <w:rsid w:val="15485ACF"/>
    <w:rsid w:val="155E2FEC"/>
    <w:rsid w:val="15606690"/>
    <w:rsid w:val="156A27D7"/>
    <w:rsid w:val="157F5C10"/>
    <w:rsid w:val="15A466BE"/>
    <w:rsid w:val="15A80BD3"/>
    <w:rsid w:val="15BD2C80"/>
    <w:rsid w:val="162B3A26"/>
    <w:rsid w:val="165F7E55"/>
    <w:rsid w:val="16700D26"/>
    <w:rsid w:val="1671262C"/>
    <w:rsid w:val="16DB39F6"/>
    <w:rsid w:val="171F7A99"/>
    <w:rsid w:val="17631E92"/>
    <w:rsid w:val="17AA7590"/>
    <w:rsid w:val="182C74A1"/>
    <w:rsid w:val="18682750"/>
    <w:rsid w:val="186C16BB"/>
    <w:rsid w:val="186F512C"/>
    <w:rsid w:val="18AC6BD6"/>
    <w:rsid w:val="18B2688D"/>
    <w:rsid w:val="18BA0283"/>
    <w:rsid w:val="1907617A"/>
    <w:rsid w:val="1959070A"/>
    <w:rsid w:val="19616F8E"/>
    <w:rsid w:val="198D7C8D"/>
    <w:rsid w:val="1A3658B5"/>
    <w:rsid w:val="1A391CC4"/>
    <w:rsid w:val="1A5560A8"/>
    <w:rsid w:val="1A714457"/>
    <w:rsid w:val="1AC974F4"/>
    <w:rsid w:val="1AE02AA8"/>
    <w:rsid w:val="1AE36775"/>
    <w:rsid w:val="1B1F72AD"/>
    <w:rsid w:val="1B6C7745"/>
    <w:rsid w:val="1B716A17"/>
    <w:rsid w:val="1B82779B"/>
    <w:rsid w:val="1BB82EE1"/>
    <w:rsid w:val="1BCA32A2"/>
    <w:rsid w:val="1BD175E5"/>
    <w:rsid w:val="1BE62301"/>
    <w:rsid w:val="1C3F70BB"/>
    <w:rsid w:val="1C5E33C6"/>
    <w:rsid w:val="1C965494"/>
    <w:rsid w:val="1CDE06E4"/>
    <w:rsid w:val="1D0A3820"/>
    <w:rsid w:val="1D6069B3"/>
    <w:rsid w:val="1DA16682"/>
    <w:rsid w:val="1DAE38D8"/>
    <w:rsid w:val="1DDB53A8"/>
    <w:rsid w:val="1DF2506B"/>
    <w:rsid w:val="1E4B547C"/>
    <w:rsid w:val="1E6239E8"/>
    <w:rsid w:val="1E6C25A0"/>
    <w:rsid w:val="1EB72772"/>
    <w:rsid w:val="1F2A20F8"/>
    <w:rsid w:val="1F2A726E"/>
    <w:rsid w:val="1F4C12E0"/>
    <w:rsid w:val="1F4D676C"/>
    <w:rsid w:val="1F62533A"/>
    <w:rsid w:val="1F6B3D94"/>
    <w:rsid w:val="1F904C92"/>
    <w:rsid w:val="1F97605A"/>
    <w:rsid w:val="1F9D472E"/>
    <w:rsid w:val="1FCA62B4"/>
    <w:rsid w:val="1FD9016D"/>
    <w:rsid w:val="1FF376BF"/>
    <w:rsid w:val="200F3077"/>
    <w:rsid w:val="20825A5C"/>
    <w:rsid w:val="20871A78"/>
    <w:rsid w:val="20896A0A"/>
    <w:rsid w:val="208E241C"/>
    <w:rsid w:val="209A3C97"/>
    <w:rsid w:val="20E306EF"/>
    <w:rsid w:val="21182154"/>
    <w:rsid w:val="212E339A"/>
    <w:rsid w:val="21AB07C2"/>
    <w:rsid w:val="21BE74FC"/>
    <w:rsid w:val="21CB6D01"/>
    <w:rsid w:val="21D0379B"/>
    <w:rsid w:val="22277A90"/>
    <w:rsid w:val="222B4DE5"/>
    <w:rsid w:val="22403431"/>
    <w:rsid w:val="226A45DA"/>
    <w:rsid w:val="22725B5E"/>
    <w:rsid w:val="22AA5ED9"/>
    <w:rsid w:val="22F13606"/>
    <w:rsid w:val="22FC71EA"/>
    <w:rsid w:val="230F0DA6"/>
    <w:rsid w:val="2332324E"/>
    <w:rsid w:val="23392685"/>
    <w:rsid w:val="236B0399"/>
    <w:rsid w:val="23790B22"/>
    <w:rsid w:val="237B1225"/>
    <w:rsid w:val="24131D78"/>
    <w:rsid w:val="241F4D57"/>
    <w:rsid w:val="24410674"/>
    <w:rsid w:val="24617F72"/>
    <w:rsid w:val="246B4E11"/>
    <w:rsid w:val="24802329"/>
    <w:rsid w:val="24A75F18"/>
    <w:rsid w:val="24C54A17"/>
    <w:rsid w:val="24E13E02"/>
    <w:rsid w:val="253E07DB"/>
    <w:rsid w:val="254E7B78"/>
    <w:rsid w:val="255B3E10"/>
    <w:rsid w:val="25982285"/>
    <w:rsid w:val="264D62B2"/>
    <w:rsid w:val="268339E3"/>
    <w:rsid w:val="26A46D2A"/>
    <w:rsid w:val="26DB461E"/>
    <w:rsid w:val="27510354"/>
    <w:rsid w:val="27597B0A"/>
    <w:rsid w:val="2782480D"/>
    <w:rsid w:val="27A31CB6"/>
    <w:rsid w:val="27B85609"/>
    <w:rsid w:val="27E86D14"/>
    <w:rsid w:val="27F26F09"/>
    <w:rsid w:val="280B768D"/>
    <w:rsid w:val="281365AB"/>
    <w:rsid w:val="28251600"/>
    <w:rsid w:val="28302C73"/>
    <w:rsid w:val="283515F7"/>
    <w:rsid w:val="284E4ED7"/>
    <w:rsid w:val="28701E17"/>
    <w:rsid w:val="28A10D74"/>
    <w:rsid w:val="28BC6EED"/>
    <w:rsid w:val="28CC03CA"/>
    <w:rsid w:val="28DA6BAB"/>
    <w:rsid w:val="293E7F3C"/>
    <w:rsid w:val="29820B13"/>
    <w:rsid w:val="29F266CD"/>
    <w:rsid w:val="2A3C3661"/>
    <w:rsid w:val="2A4F5A43"/>
    <w:rsid w:val="2A6308E4"/>
    <w:rsid w:val="2A635D32"/>
    <w:rsid w:val="2A994D46"/>
    <w:rsid w:val="2AD46FD4"/>
    <w:rsid w:val="2AD71027"/>
    <w:rsid w:val="2AE17129"/>
    <w:rsid w:val="2AFB29A8"/>
    <w:rsid w:val="2AFE7577"/>
    <w:rsid w:val="2B0A2134"/>
    <w:rsid w:val="2B255C90"/>
    <w:rsid w:val="2B314A47"/>
    <w:rsid w:val="2B7F13A0"/>
    <w:rsid w:val="2BB049BA"/>
    <w:rsid w:val="2BEB0FF4"/>
    <w:rsid w:val="2C01581A"/>
    <w:rsid w:val="2C2B092E"/>
    <w:rsid w:val="2C567B40"/>
    <w:rsid w:val="2C8B2300"/>
    <w:rsid w:val="2CB33B77"/>
    <w:rsid w:val="2CF77A09"/>
    <w:rsid w:val="2D052505"/>
    <w:rsid w:val="2D1C6C2C"/>
    <w:rsid w:val="2D2C12C4"/>
    <w:rsid w:val="2D626426"/>
    <w:rsid w:val="2D9E0982"/>
    <w:rsid w:val="2DF5536A"/>
    <w:rsid w:val="2E1603B0"/>
    <w:rsid w:val="2E3A195C"/>
    <w:rsid w:val="2E500587"/>
    <w:rsid w:val="2E6115E9"/>
    <w:rsid w:val="2EB0113A"/>
    <w:rsid w:val="2EB048D4"/>
    <w:rsid w:val="2F0F4DF4"/>
    <w:rsid w:val="2F29053A"/>
    <w:rsid w:val="2F532052"/>
    <w:rsid w:val="2F5E6511"/>
    <w:rsid w:val="2F6C4A74"/>
    <w:rsid w:val="2FC50DEA"/>
    <w:rsid w:val="2FEB1620"/>
    <w:rsid w:val="2FF546AF"/>
    <w:rsid w:val="3010064E"/>
    <w:rsid w:val="301D715A"/>
    <w:rsid w:val="304A4084"/>
    <w:rsid w:val="30644555"/>
    <w:rsid w:val="308552A2"/>
    <w:rsid w:val="31107ECA"/>
    <w:rsid w:val="31420E12"/>
    <w:rsid w:val="314F0CCF"/>
    <w:rsid w:val="316E686A"/>
    <w:rsid w:val="318A3E34"/>
    <w:rsid w:val="31B2447C"/>
    <w:rsid w:val="31D75417"/>
    <w:rsid w:val="31FC00BD"/>
    <w:rsid w:val="32046FB1"/>
    <w:rsid w:val="323A0498"/>
    <w:rsid w:val="326A52BC"/>
    <w:rsid w:val="32942127"/>
    <w:rsid w:val="32DE6F8D"/>
    <w:rsid w:val="32F32279"/>
    <w:rsid w:val="33437A3C"/>
    <w:rsid w:val="335029D5"/>
    <w:rsid w:val="335B3392"/>
    <w:rsid w:val="33925EF9"/>
    <w:rsid w:val="339C40FF"/>
    <w:rsid w:val="33C13D38"/>
    <w:rsid w:val="33C76E2D"/>
    <w:rsid w:val="33E737E2"/>
    <w:rsid w:val="342C3BAA"/>
    <w:rsid w:val="34504EB4"/>
    <w:rsid w:val="34561F52"/>
    <w:rsid w:val="348A180E"/>
    <w:rsid w:val="34A96728"/>
    <w:rsid w:val="34AA0611"/>
    <w:rsid w:val="34AD584E"/>
    <w:rsid w:val="34DC0350"/>
    <w:rsid w:val="34FE6406"/>
    <w:rsid w:val="351854DD"/>
    <w:rsid w:val="35284977"/>
    <w:rsid w:val="35296399"/>
    <w:rsid w:val="35847870"/>
    <w:rsid w:val="35D327A8"/>
    <w:rsid w:val="35DF36F8"/>
    <w:rsid w:val="360A60B7"/>
    <w:rsid w:val="361C0478"/>
    <w:rsid w:val="36256CDB"/>
    <w:rsid w:val="363F4D2E"/>
    <w:rsid w:val="36595549"/>
    <w:rsid w:val="36A43605"/>
    <w:rsid w:val="36BC6F65"/>
    <w:rsid w:val="37405B09"/>
    <w:rsid w:val="37490622"/>
    <w:rsid w:val="37500D32"/>
    <w:rsid w:val="37711675"/>
    <w:rsid w:val="377D53FB"/>
    <w:rsid w:val="378C2B59"/>
    <w:rsid w:val="37B82791"/>
    <w:rsid w:val="37D27ECA"/>
    <w:rsid w:val="38283C3E"/>
    <w:rsid w:val="387B4D41"/>
    <w:rsid w:val="388235FC"/>
    <w:rsid w:val="389907FB"/>
    <w:rsid w:val="38F66ADE"/>
    <w:rsid w:val="39046ADE"/>
    <w:rsid w:val="394F2C13"/>
    <w:rsid w:val="39586330"/>
    <w:rsid w:val="39596F75"/>
    <w:rsid w:val="39774050"/>
    <w:rsid w:val="39843CDB"/>
    <w:rsid w:val="39BE34D1"/>
    <w:rsid w:val="39E23695"/>
    <w:rsid w:val="39ED7533"/>
    <w:rsid w:val="39FD3C12"/>
    <w:rsid w:val="3AED71D4"/>
    <w:rsid w:val="3B5E7820"/>
    <w:rsid w:val="3B9F6A9F"/>
    <w:rsid w:val="3BCA2957"/>
    <w:rsid w:val="3C104ADA"/>
    <w:rsid w:val="3C2E5FBD"/>
    <w:rsid w:val="3C324366"/>
    <w:rsid w:val="3C7871A5"/>
    <w:rsid w:val="3C9E46DC"/>
    <w:rsid w:val="3CE447BF"/>
    <w:rsid w:val="3CE73F5D"/>
    <w:rsid w:val="3CE92D3F"/>
    <w:rsid w:val="3D1B45E6"/>
    <w:rsid w:val="3D256FE4"/>
    <w:rsid w:val="3D2D7E53"/>
    <w:rsid w:val="3D3337E0"/>
    <w:rsid w:val="3D730018"/>
    <w:rsid w:val="3D8A39F0"/>
    <w:rsid w:val="3DA02E55"/>
    <w:rsid w:val="3DEA67D0"/>
    <w:rsid w:val="3E11419A"/>
    <w:rsid w:val="3E1D0C0D"/>
    <w:rsid w:val="3E2A1C1D"/>
    <w:rsid w:val="3E394796"/>
    <w:rsid w:val="3E4F31F9"/>
    <w:rsid w:val="3E536534"/>
    <w:rsid w:val="3EAF355C"/>
    <w:rsid w:val="3EEA4CD8"/>
    <w:rsid w:val="3EF75583"/>
    <w:rsid w:val="3FA4335D"/>
    <w:rsid w:val="40017ECA"/>
    <w:rsid w:val="40104148"/>
    <w:rsid w:val="40132164"/>
    <w:rsid w:val="40320CB2"/>
    <w:rsid w:val="40623710"/>
    <w:rsid w:val="40640335"/>
    <w:rsid w:val="409F7F91"/>
    <w:rsid w:val="40AE3695"/>
    <w:rsid w:val="40B956D9"/>
    <w:rsid w:val="40C810EA"/>
    <w:rsid w:val="40EF0637"/>
    <w:rsid w:val="411D16D0"/>
    <w:rsid w:val="412A6076"/>
    <w:rsid w:val="412C549F"/>
    <w:rsid w:val="418C77A1"/>
    <w:rsid w:val="41B7453E"/>
    <w:rsid w:val="41E9048D"/>
    <w:rsid w:val="421604EC"/>
    <w:rsid w:val="426D640B"/>
    <w:rsid w:val="42991721"/>
    <w:rsid w:val="42AA0484"/>
    <w:rsid w:val="42B14478"/>
    <w:rsid w:val="42DA0B2F"/>
    <w:rsid w:val="42FA5942"/>
    <w:rsid w:val="43135D98"/>
    <w:rsid w:val="43525360"/>
    <w:rsid w:val="43574FBB"/>
    <w:rsid w:val="435B4B4B"/>
    <w:rsid w:val="43924DC6"/>
    <w:rsid w:val="43A87A98"/>
    <w:rsid w:val="43DE6B5F"/>
    <w:rsid w:val="43E83AAC"/>
    <w:rsid w:val="43F6168C"/>
    <w:rsid w:val="440305BF"/>
    <w:rsid w:val="440540D1"/>
    <w:rsid w:val="448233EF"/>
    <w:rsid w:val="448F0CD6"/>
    <w:rsid w:val="44C76BCA"/>
    <w:rsid w:val="455F5C27"/>
    <w:rsid w:val="456660B1"/>
    <w:rsid w:val="45696F76"/>
    <w:rsid w:val="45790F98"/>
    <w:rsid w:val="457C3E41"/>
    <w:rsid w:val="45A831F7"/>
    <w:rsid w:val="45D90068"/>
    <w:rsid w:val="46B473D7"/>
    <w:rsid w:val="46BE06A5"/>
    <w:rsid w:val="46C03AA9"/>
    <w:rsid w:val="46EF22EA"/>
    <w:rsid w:val="47693EEA"/>
    <w:rsid w:val="477F0373"/>
    <w:rsid w:val="47984E5E"/>
    <w:rsid w:val="47B24798"/>
    <w:rsid w:val="47DF0B75"/>
    <w:rsid w:val="47F460E7"/>
    <w:rsid w:val="47F93EA3"/>
    <w:rsid w:val="48143F2D"/>
    <w:rsid w:val="483679D7"/>
    <w:rsid w:val="48463C8C"/>
    <w:rsid w:val="48523D1A"/>
    <w:rsid w:val="488A1917"/>
    <w:rsid w:val="48A843D3"/>
    <w:rsid w:val="48A95452"/>
    <w:rsid w:val="48AC415E"/>
    <w:rsid w:val="48E254E7"/>
    <w:rsid w:val="48EE15F9"/>
    <w:rsid w:val="48F1113B"/>
    <w:rsid w:val="49006D74"/>
    <w:rsid w:val="49A376B2"/>
    <w:rsid w:val="49AD5E31"/>
    <w:rsid w:val="4A124CAE"/>
    <w:rsid w:val="4A3657D8"/>
    <w:rsid w:val="4A741D7D"/>
    <w:rsid w:val="4A850F5F"/>
    <w:rsid w:val="4AB71683"/>
    <w:rsid w:val="4ABB4C94"/>
    <w:rsid w:val="4AD84643"/>
    <w:rsid w:val="4B0233A9"/>
    <w:rsid w:val="4B051CC7"/>
    <w:rsid w:val="4B6268C8"/>
    <w:rsid w:val="4B7E4912"/>
    <w:rsid w:val="4B8E169A"/>
    <w:rsid w:val="4B8E68D1"/>
    <w:rsid w:val="4BD903AD"/>
    <w:rsid w:val="4C0023C6"/>
    <w:rsid w:val="4C1D3140"/>
    <w:rsid w:val="4C4E0232"/>
    <w:rsid w:val="4C50300E"/>
    <w:rsid w:val="4C522066"/>
    <w:rsid w:val="4C5D7168"/>
    <w:rsid w:val="4C7E32F8"/>
    <w:rsid w:val="4C8C686A"/>
    <w:rsid w:val="4CC91682"/>
    <w:rsid w:val="4D483222"/>
    <w:rsid w:val="4D7C070E"/>
    <w:rsid w:val="4D902EEE"/>
    <w:rsid w:val="4DA439FC"/>
    <w:rsid w:val="4DB67C70"/>
    <w:rsid w:val="4E037A7C"/>
    <w:rsid w:val="4E0F01D7"/>
    <w:rsid w:val="4E2579F5"/>
    <w:rsid w:val="4E514F22"/>
    <w:rsid w:val="4E6F1995"/>
    <w:rsid w:val="4E81648B"/>
    <w:rsid w:val="4E955536"/>
    <w:rsid w:val="4E9A1D68"/>
    <w:rsid w:val="4E9F79C4"/>
    <w:rsid w:val="4F0312F1"/>
    <w:rsid w:val="4F1B6DAD"/>
    <w:rsid w:val="4F86111B"/>
    <w:rsid w:val="501815D7"/>
    <w:rsid w:val="50362C87"/>
    <w:rsid w:val="506E3DC0"/>
    <w:rsid w:val="506F2203"/>
    <w:rsid w:val="507065B1"/>
    <w:rsid w:val="508D1967"/>
    <w:rsid w:val="50AC33AB"/>
    <w:rsid w:val="50DF3800"/>
    <w:rsid w:val="50E51991"/>
    <w:rsid w:val="51021BBE"/>
    <w:rsid w:val="516529C7"/>
    <w:rsid w:val="520C0A73"/>
    <w:rsid w:val="52144633"/>
    <w:rsid w:val="52336807"/>
    <w:rsid w:val="52341B56"/>
    <w:rsid w:val="526403AC"/>
    <w:rsid w:val="529E7461"/>
    <w:rsid w:val="52CF2DD0"/>
    <w:rsid w:val="52E610D2"/>
    <w:rsid w:val="53343264"/>
    <w:rsid w:val="53396DF4"/>
    <w:rsid w:val="5347176A"/>
    <w:rsid w:val="53661997"/>
    <w:rsid w:val="536D3668"/>
    <w:rsid w:val="537F50EA"/>
    <w:rsid w:val="53840820"/>
    <w:rsid w:val="53B5726E"/>
    <w:rsid w:val="53B62764"/>
    <w:rsid w:val="53BB67EB"/>
    <w:rsid w:val="54404E88"/>
    <w:rsid w:val="545C2297"/>
    <w:rsid w:val="54701862"/>
    <w:rsid w:val="54BE3F55"/>
    <w:rsid w:val="54E52280"/>
    <w:rsid w:val="54F567B6"/>
    <w:rsid w:val="55040147"/>
    <w:rsid w:val="557655D9"/>
    <w:rsid w:val="55776038"/>
    <w:rsid w:val="55AB24FD"/>
    <w:rsid w:val="55B56618"/>
    <w:rsid w:val="55C04828"/>
    <w:rsid w:val="55D14B7C"/>
    <w:rsid w:val="564D0D53"/>
    <w:rsid w:val="566030E0"/>
    <w:rsid w:val="56882BAC"/>
    <w:rsid w:val="56902B09"/>
    <w:rsid w:val="56B25AF4"/>
    <w:rsid w:val="56F56C2F"/>
    <w:rsid w:val="573D6DBC"/>
    <w:rsid w:val="575F7B62"/>
    <w:rsid w:val="57742083"/>
    <w:rsid w:val="57AF7706"/>
    <w:rsid w:val="57D402EC"/>
    <w:rsid w:val="57E25BD4"/>
    <w:rsid w:val="57EF1F16"/>
    <w:rsid w:val="580B3116"/>
    <w:rsid w:val="5823131A"/>
    <w:rsid w:val="58283A9B"/>
    <w:rsid w:val="583D32CC"/>
    <w:rsid w:val="5888010F"/>
    <w:rsid w:val="58D60968"/>
    <w:rsid w:val="58E62552"/>
    <w:rsid w:val="59027A34"/>
    <w:rsid w:val="593E1320"/>
    <w:rsid w:val="59794CCE"/>
    <w:rsid w:val="599109BB"/>
    <w:rsid w:val="59B54F44"/>
    <w:rsid w:val="59FE09D2"/>
    <w:rsid w:val="5A191B37"/>
    <w:rsid w:val="5A4E0CED"/>
    <w:rsid w:val="5A6C158E"/>
    <w:rsid w:val="5AAD310B"/>
    <w:rsid w:val="5B336E0A"/>
    <w:rsid w:val="5B3A719B"/>
    <w:rsid w:val="5B470AD1"/>
    <w:rsid w:val="5B4838D6"/>
    <w:rsid w:val="5B625FD4"/>
    <w:rsid w:val="5B6C5A41"/>
    <w:rsid w:val="5B6E3ABA"/>
    <w:rsid w:val="5BD1113C"/>
    <w:rsid w:val="5BDC26E1"/>
    <w:rsid w:val="5C775D21"/>
    <w:rsid w:val="5CC51949"/>
    <w:rsid w:val="5CC66EA9"/>
    <w:rsid w:val="5CEC6197"/>
    <w:rsid w:val="5D34047D"/>
    <w:rsid w:val="5D5F223A"/>
    <w:rsid w:val="5D952E53"/>
    <w:rsid w:val="5D9A741B"/>
    <w:rsid w:val="5DAD6004"/>
    <w:rsid w:val="5DE76A98"/>
    <w:rsid w:val="5E4C3EC6"/>
    <w:rsid w:val="5EA15E77"/>
    <w:rsid w:val="5ED20F38"/>
    <w:rsid w:val="5F277EF1"/>
    <w:rsid w:val="5F4B65C5"/>
    <w:rsid w:val="5F54059A"/>
    <w:rsid w:val="5F73338F"/>
    <w:rsid w:val="5F792AB2"/>
    <w:rsid w:val="5F93775A"/>
    <w:rsid w:val="5F945327"/>
    <w:rsid w:val="5FF555FA"/>
    <w:rsid w:val="600628F0"/>
    <w:rsid w:val="60193609"/>
    <w:rsid w:val="601E2485"/>
    <w:rsid w:val="604C39D8"/>
    <w:rsid w:val="60941E1F"/>
    <w:rsid w:val="60B76D14"/>
    <w:rsid w:val="60C64002"/>
    <w:rsid w:val="60F34EEC"/>
    <w:rsid w:val="61247A03"/>
    <w:rsid w:val="613219E2"/>
    <w:rsid w:val="6151253D"/>
    <w:rsid w:val="6189348C"/>
    <w:rsid w:val="6191284D"/>
    <w:rsid w:val="61C27F05"/>
    <w:rsid w:val="62454D98"/>
    <w:rsid w:val="628624BC"/>
    <w:rsid w:val="628D5E34"/>
    <w:rsid w:val="629C1FF5"/>
    <w:rsid w:val="62A058BA"/>
    <w:rsid w:val="62A11CBC"/>
    <w:rsid w:val="62B77D41"/>
    <w:rsid w:val="62F66E7D"/>
    <w:rsid w:val="63032221"/>
    <w:rsid w:val="633C5CBC"/>
    <w:rsid w:val="63834676"/>
    <w:rsid w:val="63CD4E61"/>
    <w:rsid w:val="63F665BB"/>
    <w:rsid w:val="63FB1155"/>
    <w:rsid w:val="640C1616"/>
    <w:rsid w:val="642A3801"/>
    <w:rsid w:val="64496762"/>
    <w:rsid w:val="645A2476"/>
    <w:rsid w:val="646447C3"/>
    <w:rsid w:val="64885AC1"/>
    <w:rsid w:val="64987570"/>
    <w:rsid w:val="64B82AF1"/>
    <w:rsid w:val="65130235"/>
    <w:rsid w:val="651748A5"/>
    <w:rsid w:val="65181B24"/>
    <w:rsid w:val="65471DC8"/>
    <w:rsid w:val="65914F17"/>
    <w:rsid w:val="6598284D"/>
    <w:rsid w:val="66014FB8"/>
    <w:rsid w:val="661029C7"/>
    <w:rsid w:val="662F36EA"/>
    <w:rsid w:val="66307D8E"/>
    <w:rsid w:val="665E79DC"/>
    <w:rsid w:val="6660178C"/>
    <w:rsid w:val="66721B0F"/>
    <w:rsid w:val="669957C1"/>
    <w:rsid w:val="66AA3B91"/>
    <w:rsid w:val="66D25C86"/>
    <w:rsid w:val="66DC5CAD"/>
    <w:rsid w:val="671A2645"/>
    <w:rsid w:val="67432DA3"/>
    <w:rsid w:val="675458BD"/>
    <w:rsid w:val="67C06182"/>
    <w:rsid w:val="67D91EFC"/>
    <w:rsid w:val="67E112C7"/>
    <w:rsid w:val="67F84B6B"/>
    <w:rsid w:val="67FA5CE1"/>
    <w:rsid w:val="68590DC4"/>
    <w:rsid w:val="688F01B2"/>
    <w:rsid w:val="690869BF"/>
    <w:rsid w:val="691655BD"/>
    <w:rsid w:val="694D747E"/>
    <w:rsid w:val="69B406ED"/>
    <w:rsid w:val="69CB1CA6"/>
    <w:rsid w:val="69E36677"/>
    <w:rsid w:val="69F92D95"/>
    <w:rsid w:val="6A1F3D9D"/>
    <w:rsid w:val="6A3F4994"/>
    <w:rsid w:val="6A5D2881"/>
    <w:rsid w:val="6A744970"/>
    <w:rsid w:val="6A77050E"/>
    <w:rsid w:val="6AB80403"/>
    <w:rsid w:val="6AC62FA6"/>
    <w:rsid w:val="6BAB105A"/>
    <w:rsid w:val="6BC92CB2"/>
    <w:rsid w:val="6C39395B"/>
    <w:rsid w:val="6C3F18E9"/>
    <w:rsid w:val="6C3F50A1"/>
    <w:rsid w:val="6C8160CB"/>
    <w:rsid w:val="6C997AA9"/>
    <w:rsid w:val="6C9E3EC4"/>
    <w:rsid w:val="6CBC68D5"/>
    <w:rsid w:val="6D1D447C"/>
    <w:rsid w:val="6D2D4670"/>
    <w:rsid w:val="6D535020"/>
    <w:rsid w:val="6DA30C27"/>
    <w:rsid w:val="6E0A419F"/>
    <w:rsid w:val="6E172B57"/>
    <w:rsid w:val="6E2C5E43"/>
    <w:rsid w:val="6E3A4B00"/>
    <w:rsid w:val="6E4D64E2"/>
    <w:rsid w:val="6E5D15E8"/>
    <w:rsid w:val="6E812FAD"/>
    <w:rsid w:val="6E9C7749"/>
    <w:rsid w:val="6EB260CA"/>
    <w:rsid w:val="6ECD59C5"/>
    <w:rsid w:val="6ED661D7"/>
    <w:rsid w:val="6EE826A8"/>
    <w:rsid w:val="6EFC7061"/>
    <w:rsid w:val="6EFD2A65"/>
    <w:rsid w:val="6F4F56DC"/>
    <w:rsid w:val="6F57551E"/>
    <w:rsid w:val="6F6323EA"/>
    <w:rsid w:val="6F787C87"/>
    <w:rsid w:val="6F93759C"/>
    <w:rsid w:val="6FB90424"/>
    <w:rsid w:val="6FE04A39"/>
    <w:rsid w:val="704819CC"/>
    <w:rsid w:val="704B305B"/>
    <w:rsid w:val="704D6059"/>
    <w:rsid w:val="708E76D9"/>
    <w:rsid w:val="70D94A29"/>
    <w:rsid w:val="70F85D09"/>
    <w:rsid w:val="712F331A"/>
    <w:rsid w:val="7130338D"/>
    <w:rsid w:val="715669C6"/>
    <w:rsid w:val="716176A6"/>
    <w:rsid w:val="71950973"/>
    <w:rsid w:val="719B642F"/>
    <w:rsid w:val="71B963EF"/>
    <w:rsid w:val="71BE2B0D"/>
    <w:rsid w:val="71D1000C"/>
    <w:rsid w:val="720337D5"/>
    <w:rsid w:val="721B697B"/>
    <w:rsid w:val="724D6CB3"/>
    <w:rsid w:val="725A4CD4"/>
    <w:rsid w:val="72906463"/>
    <w:rsid w:val="72DD6E34"/>
    <w:rsid w:val="73171BFC"/>
    <w:rsid w:val="734670FA"/>
    <w:rsid w:val="73767280"/>
    <w:rsid w:val="737906F3"/>
    <w:rsid w:val="738843DD"/>
    <w:rsid w:val="73A55DFF"/>
    <w:rsid w:val="73CD0D85"/>
    <w:rsid w:val="73CD5344"/>
    <w:rsid w:val="73D07906"/>
    <w:rsid w:val="74011ACC"/>
    <w:rsid w:val="74052ACB"/>
    <w:rsid w:val="74096C55"/>
    <w:rsid w:val="741A0BFB"/>
    <w:rsid w:val="74342308"/>
    <w:rsid w:val="74582052"/>
    <w:rsid w:val="74640186"/>
    <w:rsid w:val="74662B37"/>
    <w:rsid w:val="746872C0"/>
    <w:rsid w:val="74D44F96"/>
    <w:rsid w:val="74F4199A"/>
    <w:rsid w:val="752D11A3"/>
    <w:rsid w:val="75666F37"/>
    <w:rsid w:val="75AC5C3C"/>
    <w:rsid w:val="75BD3DE2"/>
    <w:rsid w:val="75C20864"/>
    <w:rsid w:val="760C1A77"/>
    <w:rsid w:val="761A32AD"/>
    <w:rsid w:val="765945A5"/>
    <w:rsid w:val="7685509A"/>
    <w:rsid w:val="769663BE"/>
    <w:rsid w:val="76997E24"/>
    <w:rsid w:val="769E6B60"/>
    <w:rsid w:val="776A5A3B"/>
    <w:rsid w:val="777B02E4"/>
    <w:rsid w:val="779A0C68"/>
    <w:rsid w:val="77AA5279"/>
    <w:rsid w:val="77D0421D"/>
    <w:rsid w:val="78355521"/>
    <w:rsid w:val="78411AC1"/>
    <w:rsid w:val="788B6E9B"/>
    <w:rsid w:val="78A028D9"/>
    <w:rsid w:val="78A70477"/>
    <w:rsid w:val="78C049A8"/>
    <w:rsid w:val="78C71E53"/>
    <w:rsid w:val="79650CE9"/>
    <w:rsid w:val="79896E67"/>
    <w:rsid w:val="79904FCE"/>
    <w:rsid w:val="79AE6DD7"/>
    <w:rsid w:val="79D0275A"/>
    <w:rsid w:val="79D90CA4"/>
    <w:rsid w:val="79EC06E2"/>
    <w:rsid w:val="7A000B24"/>
    <w:rsid w:val="7A184FE2"/>
    <w:rsid w:val="7A2F11FC"/>
    <w:rsid w:val="7A3A3E2F"/>
    <w:rsid w:val="7A6C791F"/>
    <w:rsid w:val="7A9B7013"/>
    <w:rsid w:val="7AC01BC6"/>
    <w:rsid w:val="7AF4534F"/>
    <w:rsid w:val="7B13079D"/>
    <w:rsid w:val="7B583587"/>
    <w:rsid w:val="7B730DA1"/>
    <w:rsid w:val="7B735324"/>
    <w:rsid w:val="7BA137E5"/>
    <w:rsid w:val="7BBD57BA"/>
    <w:rsid w:val="7BC938EC"/>
    <w:rsid w:val="7C4036FF"/>
    <w:rsid w:val="7C5F5DE3"/>
    <w:rsid w:val="7C90506A"/>
    <w:rsid w:val="7CA92234"/>
    <w:rsid w:val="7CB25495"/>
    <w:rsid w:val="7CFC7328"/>
    <w:rsid w:val="7D260439"/>
    <w:rsid w:val="7D404DD0"/>
    <w:rsid w:val="7D852D27"/>
    <w:rsid w:val="7D892E02"/>
    <w:rsid w:val="7DBE09C3"/>
    <w:rsid w:val="7DD0560E"/>
    <w:rsid w:val="7DDC6BF8"/>
    <w:rsid w:val="7E303598"/>
    <w:rsid w:val="7E49732D"/>
    <w:rsid w:val="7EB204B1"/>
    <w:rsid w:val="7EF74196"/>
    <w:rsid w:val="7F25463E"/>
    <w:rsid w:val="7F4A7C78"/>
    <w:rsid w:val="7F756118"/>
    <w:rsid w:val="7F863584"/>
    <w:rsid w:val="7FD72844"/>
    <w:rsid w:val="7FEA2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3">
    <w:name w:val="Normal Indent"/>
    <w:basedOn w:val="1"/>
    <w:qFormat/>
    <w:uiPriority w:val="0"/>
    <w:pPr>
      <w:spacing w:line="500" w:lineRule="exact"/>
      <w:ind w:firstLine="200" w:firstLineChars="200"/>
    </w:pPr>
    <w:rPr>
      <w:sz w:val="24"/>
    </w:rPr>
  </w:style>
  <w:style w:type="paragraph" w:styleId="4">
    <w:name w:val="Body Text"/>
    <w:basedOn w:val="1"/>
    <w:next w:val="1"/>
    <w:link w:val="13"/>
    <w:qFormat/>
    <w:uiPriority w:val="0"/>
    <w:pPr>
      <w:keepNext w:val="0"/>
      <w:keepLines w:val="0"/>
      <w:widowControl w:val="0"/>
      <w:suppressLineNumbers w:val="0"/>
      <w:spacing w:before="20" w:beforeAutospacing="0" w:after="0" w:afterAutospacing="0"/>
      <w:ind w:left="111" w:right="0"/>
      <w:jc w:val="left"/>
    </w:pPr>
    <w:rPr>
      <w:rFonts w:hint="eastAsia" w:ascii="宋体" w:hAnsi="宋体" w:eastAsia="宋体" w:cs="Times New Roman"/>
      <w:kern w:val="0"/>
      <w:sz w:val="21"/>
      <w:szCs w:val="21"/>
      <w:lang w:val="en-US" w:eastAsia="zh-CN" w:bidi="ar"/>
    </w:rPr>
  </w:style>
  <w:style w:type="paragraph" w:styleId="5">
    <w:name w:val="Body Text Indent"/>
    <w:basedOn w:val="1"/>
    <w:next w:val="1"/>
    <w:qFormat/>
    <w:uiPriority w:val="0"/>
    <w:pPr>
      <w:ind w:left="600"/>
    </w:pPr>
    <w:rPr>
      <w:sz w:val="24"/>
    </w:rPr>
  </w:style>
  <w:style w:type="paragraph" w:styleId="6">
    <w:name w:val="List Bullet 5"/>
    <w:basedOn w:val="1"/>
    <w:qFormat/>
    <w:uiPriority w:val="0"/>
    <w:pPr>
      <w:numPr>
        <w:ilvl w:val="0"/>
        <w:numId w:val="1"/>
      </w:numPr>
    </w:pPr>
  </w:style>
  <w:style w:type="paragraph" w:styleId="7">
    <w:name w:val="footer"/>
    <w:basedOn w:val="1"/>
    <w:next w:val="1"/>
    <w:qFormat/>
    <w:uiPriority w:val="0"/>
    <w:pPr>
      <w:tabs>
        <w:tab w:val="center" w:pos="4153"/>
        <w:tab w:val="right" w:pos="8306"/>
      </w:tabs>
      <w:snapToGrid w:val="0"/>
      <w:jc w:val="left"/>
    </w:pPr>
    <w:rPr>
      <w:sz w:val="18"/>
      <w:szCs w:val="18"/>
    </w:rPr>
  </w:style>
  <w:style w:type="paragraph" w:styleId="8">
    <w:name w:val="Body Text First Indent"/>
    <w:basedOn w:val="4"/>
    <w:next w:val="1"/>
    <w:qFormat/>
    <w:uiPriority w:val="0"/>
    <w:pPr>
      <w:ind w:firstLine="420" w:firstLineChars="100"/>
    </w:pPr>
  </w:style>
  <w:style w:type="paragraph" w:styleId="9">
    <w:name w:val="Body Text First Indent 2"/>
    <w:basedOn w:val="5"/>
    <w:next w:val="8"/>
    <w:qFormat/>
    <w:uiPriority w:val="0"/>
    <w:pPr>
      <w:tabs>
        <w:tab w:val="left" w:pos="420"/>
        <w:tab w:val="left" w:pos="870"/>
        <w:tab w:val="left" w:pos="3150"/>
      </w:tabs>
      <w:autoSpaceDE w:val="0"/>
      <w:autoSpaceDN w:val="0"/>
      <w:spacing w:beforeLines="25" w:line="336" w:lineRule="auto"/>
      <w:ind w:firstLine="527" w:firstLineChars="0"/>
    </w:pPr>
    <w:rPr>
      <w:rFonts w:ascii="宋体"/>
      <w:szCs w:val="28"/>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正文文本 Char"/>
    <w:basedOn w:val="12"/>
    <w:link w:val="4"/>
    <w:qFormat/>
    <w:uiPriority w:val="0"/>
    <w:rPr>
      <w:rFonts w:hint="eastAsia" w:ascii="宋体" w:hAnsi="宋体" w:eastAsia="宋体" w:cs="宋体"/>
      <w:kern w:val="0"/>
      <w:szCs w:val="21"/>
      <w:lang w:eastAsia="en-US"/>
    </w:rPr>
  </w:style>
  <w:style w:type="paragraph" w:customStyle="1" w:styleId="14">
    <w:name w:val="正文文本缩进 21"/>
    <w:basedOn w:val="1"/>
    <w:qFormat/>
    <w:uiPriority w:val="0"/>
    <w:pPr>
      <w:spacing w:line="520" w:lineRule="exact"/>
      <w:ind w:left="0" w:right="0" w:firstLine="200"/>
      <w:jc w:val="left"/>
    </w:pPr>
    <w:rPr>
      <w:rFonts w:ascii="华文中宋" w:eastAsia="华文中宋"/>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3</Pages>
  <Words>1417</Words>
  <Characters>1556</Characters>
  <Lines>0</Lines>
  <Paragraphs>0</Paragraphs>
  <TotalTime>3</TotalTime>
  <ScaleCrop>false</ScaleCrop>
  <LinksUpToDate>false</LinksUpToDate>
  <CharactersWithSpaces>1567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2018-04-27T09:15:00Z</dcterms:created>
  <dc:creator>Administrator</dc:creator>
  <cp:lastModifiedBy>桔子</cp:lastModifiedBy>
  <dcterms:modified xsi:type="dcterms:W3CDTF">2022-12-07T08:24:33Z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1D29C558C42D4C7392630C85F8717610</vt:lpwstr>
  </property>
</Properties>
</file>